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i w:val="1"/>
          <w:sz w:val="32"/>
          <w:szCs w:val="32"/>
        </w:rPr>
      </w:pPr>
      <w:r w:rsidDel="00000000" w:rsidR="00000000" w:rsidRPr="00000000">
        <w:rPr>
          <w:b w:val="1"/>
          <w:i w:val="1"/>
          <w:sz w:val="32"/>
          <w:szCs w:val="32"/>
          <w:rtl w:val="0"/>
        </w:rPr>
        <w:t xml:space="preserve">DENMAN ISLAND GROWERS &amp; PRODUCERS ALLIANCE</w:t>
      </w:r>
    </w:p>
    <w:p w:rsidR="00000000" w:rsidDel="00000000" w:rsidP="00000000" w:rsidRDefault="00000000" w:rsidRPr="00000000">
      <w:pPr>
        <w:contextualSpacing w:val="0"/>
        <w:jc w:val="center"/>
        <w:rPr/>
      </w:pPr>
      <w:r w:rsidDel="00000000" w:rsidR="00000000" w:rsidRPr="00000000">
        <w:rPr>
          <w:b w:val="1"/>
          <w:sz w:val="32"/>
          <w:szCs w:val="32"/>
          <w:rtl w:val="0"/>
        </w:rPr>
        <w:t xml:space="preserve">SCHOLARSHIP POLICIES AND APPLICATION FORM - 2018</w:t>
      </w: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PURPOSE:</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The GPA scholarship fund is intended to directly assist Denman growers and producers in participating in educational activities on or off Denman Island, including courses, workshops, training sessions and webinars. More broadly, this scholarship is intended to increase the total knowledge bank of Denman Island growers and producers through subsequent knowledge sharing.</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AMOUNT AND DEADLINES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GPA scholarship fund will grant up to </w:t>
      </w:r>
      <w:r w:rsidDel="00000000" w:rsidR="00000000" w:rsidRPr="00000000">
        <w:rPr>
          <w:sz w:val="28"/>
          <w:szCs w:val="28"/>
          <w:rtl w:val="0"/>
        </w:rPr>
        <w:t xml:space="preserve">two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scholarships annually, worth a total maximum of $300 over the year.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Applicants may request up to 50% of the cost of an educational activity, including application fees and travel costs (for off-island opportunities).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Applications must be received </w:t>
      </w:r>
      <w:r w:rsidDel="00000000" w:rsidR="00000000" w:rsidRPr="00000000">
        <w:rPr>
          <w:sz w:val="28"/>
          <w:szCs w:val="28"/>
          <w:rtl w:val="0"/>
        </w:rPr>
        <w:t xml:space="preserve">in advance of the course start date.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decision will be made by the GPA Board at their regular monthly meeting on </w:t>
      </w:r>
      <w:r w:rsidDel="00000000" w:rsidR="00000000" w:rsidRPr="00000000">
        <w:rPr>
          <w:sz w:val="28"/>
          <w:szCs w:val="28"/>
          <w:rtl w:val="0"/>
        </w:rPr>
        <w:t xml:space="preserve">the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third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thursday o</w:t>
      </w:r>
      <w:r w:rsidDel="00000000" w:rsidR="00000000" w:rsidRPr="00000000">
        <w:rPr>
          <w:sz w:val="28"/>
          <w:szCs w:val="28"/>
          <w:rtl w:val="0"/>
        </w:rPr>
        <w:t xml:space="preserve">f every month.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Applicants will be notified of a decision by the end of the month.</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ELIGIBILITY</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Applicants must be a Denman Island farmer, grower, or food producer and produce an agricultural product grown on Denman Island.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Applications must be made ahead of the educational activity the applicant wishes to participate in. Scholarships will not be awarded retroactively.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Successful applications will further the GPA’s constitutional goals and purposes (see: </w:t>
      </w:r>
      <w:r w:rsidDel="00000000" w:rsidR="00000000" w:rsidRPr="00000000">
        <w:rPr>
          <w:color w:val="000000"/>
          <w:sz w:val="28"/>
          <w:szCs w:val="28"/>
          <w:u w:val="none"/>
          <w:rtl w:val="0"/>
        </w:rPr>
        <w:t xml:space="preserve">www.denmangpa.ca)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and demonstrate how the educational opportunity is expected to improve the applicant’s business.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Priority will be given to applicants who are new growers or producers.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Scholarship recipients are required to share knowledge gained from educational activities with others on Denman. This could include leading a knowledge-sharing session or workshop, writing an article, etc.</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jc w:val="center"/>
        <w:rPr>
          <w:b w:val="1"/>
          <w:i w:val="1"/>
          <w:sz w:val="28"/>
          <w:szCs w:val="28"/>
        </w:rPr>
      </w:pPr>
      <w:r w:rsidDel="00000000" w:rsidR="00000000" w:rsidRPr="00000000">
        <w:rPr>
          <w:b w:val="1"/>
          <w:i w:val="1"/>
          <w:sz w:val="28"/>
          <w:szCs w:val="28"/>
          <w:rtl w:val="0"/>
        </w:rPr>
        <w:t xml:space="preserve">DENMAN GROWERS &amp; PRODUCERS ALLIANCE</w:t>
      </w:r>
    </w:p>
    <w:p w:rsidR="00000000" w:rsidDel="00000000" w:rsidP="00000000" w:rsidRDefault="00000000" w:rsidRPr="00000000">
      <w:pPr>
        <w:contextualSpacing w:val="0"/>
        <w:jc w:val="center"/>
        <w:rPr>
          <w:b w:val="1"/>
          <w:sz w:val="32"/>
          <w:szCs w:val="32"/>
        </w:rPr>
      </w:pPr>
      <w:r w:rsidDel="00000000" w:rsidR="00000000" w:rsidRPr="00000000">
        <w:rPr>
          <w:b w:val="1"/>
          <w:sz w:val="32"/>
          <w:szCs w:val="32"/>
          <w:rtl w:val="0"/>
        </w:rPr>
        <w:t xml:space="preserve">APPLICATION FOR THE DGPA SCHOLARSHIP</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spacing w:after="0" w:before="0" w:lineRule="auto"/>
        <w:contextualSpacing w:val="0"/>
        <w:rPr>
          <w:sz w:val="28"/>
          <w:szCs w:val="28"/>
        </w:rPr>
      </w:pPr>
      <w:r w:rsidDel="00000000" w:rsidR="00000000" w:rsidRPr="00000000">
        <w:rPr>
          <w:sz w:val="28"/>
          <w:szCs w:val="28"/>
          <w:rtl w:val="0"/>
        </w:rPr>
        <w:t xml:space="preserve">Please send this application form to Veronica Timmons via Abraxas (under T), or email it to islandagriculture@gmail.com </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APPLICANT INFORMATION</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Applicant’s Name __________________________________________________</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Telephone No.________________           email____________________________</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Address __________________________________________________________</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Name of Farm/Mkt Garden/Company__________________________________</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EDUCATIONAL ACTIVITY</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Title of Educational Activity: __________________________________________</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Name of organization running the Activity: ______________________________</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Location (write “online” for a webinar):__________________________________</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__________________________________________________________________</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Dates: from______________    to______________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Total number of hours:  _______________</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Brief description of activity: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SCHOLARSHIP CRITERIA</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How does this educational activity benefit you as a grower/producer? How does it improve your business?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How does this educational activity fit with the GPA’s constitution and purposes (www.denmangpa.ca)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sz w:val="28"/>
          <w:szCs w:val="28"/>
          <w:rtl w:val="0"/>
        </w:rPr>
        <w:t xml:space="preserve">How do you plan to share the knowledge you gain from this educational activity with other growers and producers on Denman?</w:t>
      </w: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ind w:left="360" w:firstLine="0"/>
        <w:contextualSpacing w:val="0"/>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